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53" w:rsidRPr="007B1CBA" w:rsidRDefault="00247153" w:rsidP="00247153">
      <w:pPr>
        <w:autoSpaceDE w:val="0"/>
        <w:autoSpaceDN w:val="0"/>
        <w:adjustRightInd w:val="0"/>
        <w:rPr>
          <w:rFonts w:eastAsia="Calibri" w:cs="Arial"/>
          <w:b/>
          <w:bCs/>
          <w:sz w:val="28"/>
          <w:szCs w:val="28"/>
          <w:lang w:eastAsia="en-US"/>
        </w:rPr>
      </w:pPr>
      <w:r w:rsidRPr="007B1CBA">
        <w:rPr>
          <w:rFonts w:eastAsia="Calibri" w:cs="Arial"/>
          <w:b/>
          <w:bCs/>
          <w:sz w:val="28"/>
          <w:szCs w:val="28"/>
          <w:lang w:eastAsia="en-US"/>
        </w:rPr>
        <w:t>Technischer Anhang:</w:t>
      </w:r>
    </w:p>
    <w:p w:rsidR="00247153" w:rsidRPr="007B1CBA" w:rsidRDefault="00247153" w:rsidP="00247153">
      <w:pPr>
        <w:autoSpaceDE w:val="0"/>
        <w:autoSpaceDN w:val="0"/>
        <w:adjustRightInd w:val="0"/>
        <w:rPr>
          <w:rFonts w:eastAsia="Calibri" w:cs="Arial"/>
          <w:i/>
          <w:iCs/>
          <w:sz w:val="22"/>
          <w:szCs w:val="22"/>
          <w:lang w:eastAsia="en-US"/>
        </w:rPr>
      </w:pPr>
    </w:p>
    <w:p w:rsidR="00247153" w:rsidRPr="007B1CBA" w:rsidRDefault="00247153" w:rsidP="00247153">
      <w:pPr>
        <w:autoSpaceDE w:val="0"/>
        <w:autoSpaceDN w:val="0"/>
        <w:adjustRightInd w:val="0"/>
        <w:rPr>
          <w:rFonts w:eastAsia="Calibri" w:cs="Arial"/>
          <w:i/>
          <w:iCs/>
          <w:sz w:val="22"/>
          <w:szCs w:val="22"/>
          <w:lang w:eastAsia="en-US"/>
        </w:rPr>
      </w:pPr>
      <w:r w:rsidRPr="007B1CBA">
        <w:rPr>
          <w:rFonts w:eastAsia="Calibri" w:cs="Arial"/>
          <w:i/>
          <w:iCs/>
          <w:sz w:val="22"/>
          <w:szCs w:val="22"/>
          <w:lang w:eastAsia="en-US"/>
        </w:rPr>
        <w:t>(Der technische Anhang ist wie der Vertrag selbst als Muster zu verstehen und muss individuell auf die Umstände der jeweiligen Vertragspartner angepasst werden. Sollten bestimmte</w:t>
      </w:r>
      <w:r>
        <w:rPr>
          <w:rFonts w:eastAsia="Calibri" w:cs="Arial"/>
          <w:i/>
          <w:iCs/>
          <w:sz w:val="22"/>
          <w:szCs w:val="22"/>
          <w:lang w:eastAsia="en-US"/>
        </w:rPr>
        <w:t xml:space="preserve"> </w:t>
      </w:r>
      <w:r w:rsidRPr="007B1CBA">
        <w:rPr>
          <w:rFonts w:eastAsia="Calibri" w:cs="Arial"/>
          <w:i/>
          <w:iCs/>
          <w:sz w:val="22"/>
          <w:szCs w:val="22"/>
          <w:lang w:eastAsia="en-US"/>
        </w:rPr>
        <w:t>Einzelheiten bereits im Lieferantenrahmenvertrag geregelt sein (wie z.B. Ansprechpartner),</w:t>
      </w:r>
      <w:r>
        <w:rPr>
          <w:rFonts w:eastAsia="Calibri" w:cs="Arial"/>
          <w:i/>
          <w:iCs/>
          <w:sz w:val="22"/>
          <w:szCs w:val="22"/>
          <w:lang w:eastAsia="en-US"/>
        </w:rPr>
        <w:t xml:space="preserve"> </w:t>
      </w:r>
      <w:r w:rsidRPr="007B1CBA">
        <w:rPr>
          <w:rFonts w:eastAsia="Calibri" w:cs="Arial"/>
          <w:i/>
          <w:iCs/>
          <w:sz w:val="22"/>
          <w:szCs w:val="22"/>
          <w:lang w:eastAsia="en-US"/>
        </w:rPr>
        <w:t>können solche Punkte im technischen Anhang auch vollständig entfallen.)</w:t>
      </w:r>
    </w:p>
    <w:p w:rsidR="00247153" w:rsidRPr="007B1CBA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:rsidR="00247153" w:rsidRPr="007B1CBA" w:rsidRDefault="00247153" w:rsidP="00247153">
      <w:pPr>
        <w:autoSpaceDE w:val="0"/>
        <w:autoSpaceDN w:val="0"/>
        <w:adjustRightInd w:val="0"/>
        <w:rPr>
          <w:rFonts w:eastAsia="Calibri" w:cs="Arial"/>
          <w:i/>
          <w:iCs/>
          <w:sz w:val="22"/>
          <w:szCs w:val="22"/>
          <w:lang w:eastAsia="en-US"/>
        </w:rPr>
      </w:pPr>
    </w:p>
    <w:p w:rsidR="00247153" w:rsidRPr="00303203" w:rsidRDefault="00247153" w:rsidP="00247153">
      <w:pPr>
        <w:autoSpaceDE w:val="0"/>
        <w:autoSpaceDN w:val="0"/>
        <w:adjustRightInd w:val="0"/>
        <w:rPr>
          <w:rFonts w:eastAsia="Calibri" w:cs="Arial"/>
          <w:b/>
          <w:bCs/>
          <w:sz w:val="22"/>
          <w:szCs w:val="22"/>
          <w:lang w:eastAsia="en-US"/>
        </w:rPr>
      </w:pPr>
      <w:r w:rsidRPr="00303203">
        <w:rPr>
          <w:rFonts w:eastAsia="Calibri" w:cs="Arial"/>
          <w:b/>
          <w:bCs/>
          <w:sz w:val="22"/>
          <w:szCs w:val="22"/>
          <w:lang w:eastAsia="en-US"/>
        </w:rPr>
        <w:t>1. Ansprechpartner</w:t>
      </w:r>
    </w:p>
    <w:p w:rsidR="00247153" w:rsidRPr="00303203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303203">
        <w:rPr>
          <w:rFonts w:eastAsia="Calibri" w:cs="Arial"/>
          <w:sz w:val="16"/>
          <w:szCs w:val="16"/>
          <w:lang w:eastAsia="en-US"/>
        </w:rPr>
        <w:t xml:space="preserve">- </w:t>
      </w:r>
      <w:r w:rsidRPr="00303203">
        <w:rPr>
          <w:rFonts w:eastAsia="Calibri" w:cs="Arial"/>
          <w:sz w:val="22"/>
          <w:szCs w:val="22"/>
          <w:lang w:eastAsia="en-US"/>
        </w:rPr>
        <w:t>Technische Fragen</w:t>
      </w:r>
    </w:p>
    <w:p w:rsidR="00247153" w:rsidRPr="00303203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303203">
        <w:rPr>
          <w:rFonts w:eastAsia="Calibri" w:cs="Arial"/>
          <w:sz w:val="16"/>
          <w:szCs w:val="16"/>
          <w:lang w:eastAsia="en-US"/>
        </w:rPr>
        <w:t xml:space="preserve">- </w:t>
      </w:r>
      <w:r w:rsidRPr="00303203">
        <w:rPr>
          <w:rFonts w:eastAsia="Calibri" w:cs="Arial"/>
          <w:sz w:val="22"/>
          <w:szCs w:val="22"/>
          <w:lang w:eastAsia="en-US"/>
        </w:rPr>
        <w:t>Vertragliche Fragen</w:t>
      </w:r>
    </w:p>
    <w:p w:rsidR="00247153" w:rsidRPr="00303203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303203">
        <w:rPr>
          <w:rFonts w:eastAsia="Calibri" w:cs="Arial"/>
          <w:sz w:val="16"/>
          <w:szCs w:val="16"/>
          <w:lang w:eastAsia="en-US"/>
        </w:rPr>
        <w:t xml:space="preserve">- </w:t>
      </w:r>
      <w:r w:rsidRPr="00303203">
        <w:rPr>
          <w:rFonts w:eastAsia="Calibri" w:cs="Arial"/>
          <w:sz w:val="22"/>
          <w:szCs w:val="22"/>
          <w:lang w:eastAsia="en-US"/>
        </w:rPr>
        <w:t>Briefadresse</w:t>
      </w:r>
    </w:p>
    <w:p w:rsidR="00247153" w:rsidRPr="00303203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303203">
        <w:rPr>
          <w:rFonts w:eastAsia="Calibri" w:cs="Arial"/>
          <w:sz w:val="16"/>
          <w:szCs w:val="16"/>
          <w:lang w:eastAsia="en-US"/>
        </w:rPr>
        <w:t xml:space="preserve">- </w:t>
      </w:r>
      <w:r w:rsidRPr="00303203">
        <w:rPr>
          <w:rFonts w:eastAsia="Calibri" w:cs="Arial"/>
          <w:sz w:val="22"/>
          <w:szCs w:val="22"/>
          <w:lang w:eastAsia="en-US"/>
        </w:rPr>
        <w:t>Faxadresse</w:t>
      </w:r>
    </w:p>
    <w:p w:rsidR="00247153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303203">
        <w:rPr>
          <w:rFonts w:eastAsia="Calibri" w:cs="Arial"/>
          <w:sz w:val="16"/>
          <w:szCs w:val="16"/>
          <w:lang w:eastAsia="en-US"/>
        </w:rPr>
        <w:t xml:space="preserve">- </w:t>
      </w:r>
      <w:r w:rsidRPr="00303203">
        <w:rPr>
          <w:rFonts w:eastAsia="Calibri" w:cs="Arial"/>
          <w:sz w:val="22"/>
          <w:szCs w:val="22"/>
          <w:lang w:eastAsia="en-US"/>
        </w:rPr>
        <w:t>Email Adresse</w:t>
      </w:r>
    </w:p>
    <w:p w:rsidR="00247153" w:rsidRPr="007B1CBA" w:rsidRDefault="00247153" w:rsidP="00247153">
      <w:pPr>
        <w:autoSpaceDE w:val="0"/>
        <w:autoSpaceDN w:val="0"/>
        <w:adjustRightInd w:val="0"/>
        <w:rPr>
          <w:rFonts w:eastAsia="Calibri" w:cs="Arial"/>
          <w:b/>
          <w:bCs/>
          <w:sz w:val="22"/>
          <w:szCs w:val="22"/>
          <w:lang w:eastAsia="en-US"/>
        </w:rPr>
      </w:pPr>
    </w:p>
    <w:p w:rsidR="00247153" w:rsidRPr="007B1CBA" w:rsidRDefault="00247153" w:rsidP="00247153">
      <w:pPr>
        <w:autoSpaceDE w:val="0"/>
        <w:autoSpaceDN w:val="0"/>
        <w:adjustRightInd w:val="0"/>
        <w:rPr>
          <w:rFonts w:eastAsia="Calibri" w:cs="Arial"/>
          <w:b/>
          <w:bCs/>
          <w:sz w:val="22"/>
          <w:szCs w:val="22"/>
          <w:lang w:eastAsia="en-US"/>
        </w:rPr>
      </w:pPr>
      <w:r w:rsidRPr="007B1CBA">
        <w:rPr>
          <w:rFonts w:eastAsia="Calibri" w:cs="Arial"/>
          <w:b/>
          <w:bCs/>
          <w:sz w:val="22"/>
          <w:szCs w:val="22"/>
          <w:lang w:eastAsia="en-US"/>
        </w:rPr>
        <w:t>2. Die Vertragsparteien kommunizieren über folgenden Übertragungsweg:</w:t>
      </w:r>
    </w:p>
    <w:p w:rsidR="00247153" w:rsidRPr="007B1CBA" w:rsidRDefault="00247153" w:rsidP="00247153">
      <w:pPr>
        <w:autoSpaceDE w:val="0"/>
        <w:autoSpaceDN w:val="0"/>
        <w:adjustRightInd w:val="0"/>
        <w:rPr>
          <w:rFonts w:eastAsia="Calibri" w:cs="Arial"/>
          <w:b/>
          <w:bCs/>
          <w:sz w:val="22"/>
          <w:szCs w:val="22"/>
          <w:lang w:eastAsia="en-US"/>
        </w:rPr>
      </w:pPr>
      <w:r w:rsidRPr="007B1CBA">
        <w:rPr>
          <w:rFonts w:eastAsia="Calibri" w:cs="Arial"/>
          <w:b/>
          <w:bCs/>
          <w:sz w:val="22"/>
          <w:szCs w:val="22"/>
          <w:lang w:eastAsia="en-US"/>
        </w:rPr>
        <w:t>(s. unter anderem Kommunikationsrichtlinie)</w:t>
      </w:r>
    </w:p>
    <w:p w:rsidR="00247153" w:rsidRPr="007B1CBA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7B1CBA">
        <w:rPr>
          <w:rFonts w:eastAsia="Calibri"/>
          <w:sz w:val="16"/>
          <w:szCs w:val="16"/>
          <w:lang w:eastAsia="en-US"/>
        </w:rPr>
        <w:t>-</w:t>
      </w:r>
      <w:r w:rsidRPr="007B1CBA">
        <w:rPr>
          <w:rFonts w:eastAsia="Calibri" w:cs="Arial"/>
          <w:sz w:val="16"/>
          <w:szCs w:val="16"/>
          <w:lang w:eastAsia="en-US"/>
        </w:rPr>
        <w:t xml:space="preserve"> </w:t>
      </w:r>
      <w:r w:rsidRPr="007B1CBA">
        <w:rPr>
          <w:rFonts w:eastAsia="Calibri" w:cs="Arial"/>
          <w:sz w:val="22"/>
          <w:szCs w:val="22"/>
          <w:lang w:eastAsia="en-US"/>
        </w:rPr>
        <w:t>Kommunikationsprotokoll (z.B. SMTP, FTP, http, HTTPS)</w:t>
      </w:r>
    </w:p>
    <w:p w:rsidR="00247153" w:rsidRPr="007B1CBA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7B1CBA">
        <w:rPr>
          <w:rFonts w:eastAsia="Calibri" w:cs="Arial"/>
          <w:sz w:val="16"/>
          <w:szCs w:val="16"/>
          <w:lang w:eastAsia="en-US"/>
        </w:rPr>
        <w:t xml:space="preserve">- </w:t>
      </w:r>
      <w:r w:rsidRPr="007B1CBA">
        <w:rPr>
          <w:rFonts w:eastAsia="Calibri" w:cs="Arial"/>
          <w:sz w:val="22"/>
          <w:szCs w:val="22"/>
          <w:lang w:eastAsia="en-US"/>
        </w:rPr>
        <w:t>Kommunikationsadresse (z.B. edifact@server.de, ftp.domainname.de)</w:t>
      </w:r>
    </w:p>
    <w:p w:rsidR="00247153" w:rsidRPr="007B1CBA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7B1CBA">
        <w:rPr>
          <w:rFonts w:eastAsia="Calibri" w:cs="Arial"/>
          <w:sz w:val="16"/>
          <w:szCs w:val="16"/>
          <w:lang w:eastAsia="en-US"/>
        </w:rPr>
        <w:t xml:space="preserve">- </w:t>
      </w:r>
      <w:r w:rsidRPr="007B1CBA">
        <w:rPr>
          <w:rFonts w:eastAsia="Calibri" w:cs="Arial"/>
          <w:sz w:val="22"/>
          <w:szCs w:val="22"/>
          <w:lang w:eastAsia="en-US"/>
        </w:rPr>
        <w:t>Kommunikationsidentifikation (z.B. Username, Signatur, Absenderadresse)</w:t>
      </w:r>
    </w:p>
    <w:p w:rsidR="00247153" w:rsidRPr="007B1CBA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7B1CBA">
        <w:rPr>
          <w:rFonts w:eastAsia="Calibri" w:cs="Arial"/>
          <w:sz w:val="22"/>
          <w:szCs w:val="22"/>
          <w:lang w:eastAsia="en-US"/>
        </w:rPr>
        <w:t>- Maximale Sendungsgröße gemäß Kommunikationsrichtlinie</w:t>
      </w:r>
    </w:p>
    <w:p w:rsidR="00247153" w:rsidRPr="007B1CBA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7B1CBA">
        <w:rPr>
          <w:rFonts w:eastAsia="Calibri" w:cs="Arial"/>
          <w:sz w:val="16"/>
          <w:szCs w:val="16"/>
          <w:lang w:eastAsia="en-US"/>
        </w:rPr>
        <w:t xml:space="preserve">- </w:t>
      </w:r>
      <w:r w:rsidRPr="007B1CBA">
        <w:rPr>
          <w:rFonts w:eastAsia="Calibri" w:cs="Arial"/>
          <w:sz w:val="22"/>
          <w:szCs w:val="22"/>
          <w:lang w:eastAsia="en-US"/>
        </w:rPr>
        <w:t>Kompressionsart mit Version (G ZIP)</w:t>
      </w:r>
    </w:p>
    <w:p w:rsidR="00247153" w:rsidRPr="007B1CBA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7B1CBA">
        <w:rPr>
          <w:rFonts w:eastAsia="Calibri" w:cs="Arial"/>
          <w:sz w:val="16"/>
          <w:szCs w:val="16"/>
          <w:lang w:eastAsia="en-US"/>
        </w:rPr>
        <w:t xml:space="preserve">- </w:t>
      </w:r>
      <w:r w:rsidRPr="007B1CBA">
        <w:rPr>
          <w:rFonts w:eastAsia="Calibri" w:cs="Arial"/>
          <w:sz w:val="22"/>
          <w:szCs w:val="22"/>
          <w:lang w:eastAsia="en-US"/>
        </w:rPr>
        <w:t>ggf. Multivolume oder Containerarchive</w:t>
      </w:r>
    </w:p>
    <w:p w:rsidR="00247153" w:rsidRPr="007B1CBA" w:rsidRDefault="00247153" w:rsidP="00247153">
      <w:pPr>
        <w:autoSpaceDE w:val="0"/>
        <w:autoSpaceDN w:val="0"/>
        <w:adjustRightInd w:val="0"/>
        <w:rPr>
          <w:rFonts w:eastAsia="Calibri" w:cs="Arial"/>
          <w:b/>
          <w:bCs/>
          <w:sz w:val="22"/>
          <w:szCs w:val="22"/>
          <w:lang w:eastAsia="en-US"/>
        </w:rPr>
      </w:pPr>
    </w:p>
    <w:p w:rsidR="00247153" w:rsidRPr="007B1CBA" w:rsidRDefault="00247153" w:rsidP="00247153">
      <w:pPr>
        <w:autoSpaceDE w:val="0"/>
        <w:autoSpaceDN w:val="0"/>
        <w:adjustRightInd w:val="0"/>
        <w:rPr>
          <w:rFonts w:eastAsia="Calibri" w:cs="Arial"/>
          <w:b/>
          <w:bCs/>
          <w:sz w:val="22"/>
          <w:szCs w:val="22"/>
          <w:lang w:eastAsia="en-US"/>
        </w:rPr>
      </w:pPr>
      <w:r w:rsidRPr="007B1CBA">
        <w:rPr>
          <w:rFonts w:eastAsia="Calibri" w:cs="Arial"/>
          <w:b/>
          <w:bCs/>
          <w:sz w:val="22"/>
          <w:szCs w:val="22"/>
          <w:lang w:eastAsia="en-US"/>
        </w:rPr>
        <w:t>3. Der Übertragungsweg ist wie folgt gesichert (s. VEDIS)</w:t>
      </w:r>
    </w:p>
    <w:p w:rsidR="00247153" w:rsidRPr="007B1CBA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7B1CBA">
        <w:rPr>
          <w:rFonts w:eastAsia="Calibri" w:cs="Arial"/>
          <w:sz w:val="16"/>
          <w:szCs w:val="16"/>
          <w:lang w:eastAsia="en-US"/>
        </w:rPr>
        <w:t xml:space="preserve">- </w:t>
      </w:r>
      <w:r w:rsidRPr="007B1CBA">
        <w:rPr>
          <w:rFonts w:eastAsia="Calibri" w:cs="Arial"/>
          <w:sz w:val="22"/>
          <w:szCs w:val="22"/>
          <w:lang w:eastAsia="en-US"/>
        </w:rPr>
        <w:t>Verschlüsselungsverfahren (SMIME, AS2)</w:t>
      </w:r>
    </w:p>
    <w:p w:rsidR="00247153" w:rsidRPr="007B1CBA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7B1CBA">
        <w:rPr>
          <w:rFonts w:eastAsia="Calibri" w:cs="Arial"/>
          <w:sz w:val="16"/>
          <w:szCs w:val="16"/>
          <w:lang w:eastAsia="en-US"/>
        </w:rPr>
        <w:t xml:space="preserve">- </w:t>
      </w:r>
      <w:r w:rsidRPr="007B1CBA">
        <w:rPr>
          <w:rFonts w:eastAsia="Calibri" w:cs="Arial"/>
          <w:sz w:val="22"/>
          <w:szCs w:val="22"/>
          <w:lang w:eastAsia="en-US"/>
        </w:rPr>
        <w:t>Verschlüsselungsparameter</w:t>
      </w:r>
    </w:p>
    <w:p w:rsidR="00247153" w:rsidRPr="007B1CBA" w:rsidRDefault="00247153" w:rsidP="00247153">
      <w:pPr>
        <w:autoSpaceDE w:val="0"/>
        <w:autoSpaceDN w:val="0"/>
        <w:adjustRightInd w:val="0"/>
        <w:rPr>
          <w:rFonts w:eastAsia="Calibri" w:cs="Arial"/>
          <w:b/>
          <w:bCs/>
          <w:sz w:val="22"/>
          <w:szCs w:val="22"/>
          <w:lang w:eastAsia="en-US"/>
        </w:rPr>
      </w:pPr>
    </w:p>
    <w:p w:rsidR="00247153" w:rsidRPr="00303203" w:rsidRDefault="00247153" w:rsidP="00247153">
      <w:pPr>
        <w:autoSpaceDE w:val="0"/>
        <w:autoSpaceDN w:val="0"/>
        <w:adjustRightInd w:val="0"/>
        <w:rPr>
          <w:rFonts w:eastAsia="Calibri" w:cs="Arial"/>
          <w:b/>
          <w:bCs/>
          <w:sz w:val="22"/>
          <w:szCs w:val="22"/>
          <w:lang w:eastAsia="en-US"/>
        </w:rPr>
      </w:pPr>
      <w:r w:rsidRPr="007B1CBA">
        <w:rPr>
          <w:rFonts w:eastAsia="Calibri" w:cs="Arial"/>
          <w:b/>
          <w:bCs/>
          <w:sz w:val="22"/>
          <w:szCs w:val="22"/>
          <w:lang w:eastAsia="en-US"/>
        </w:rPr>
        <w:t xml:space="preserve">4. </w:t>
      </w:r>
      <w:r w:rsidRPr="00303203">
        <w:rPr>
          <w:rFonts w:eastAsia="Calibri" w:cs="Arial"/>
          <w:b/>
          <w:bCs/>
          <w:sz w:val="22"/>
          <w:szCs w:val="22"/>
          <w:lang w:eastAsia="en-US"/>
        </w:rPr>
        <w:t>Die Datenübertragung erfolgt im folgenden Format:</w:t>
      </w:r>
    </w:p>
    <w:p w:rsidR="00247153" w:rsidRPr="00303203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303203">
        <w:rPr>
          <w:rFonts w:eastAsia="Calibri" w:cs="Arial"/>
          <w:sz w:val="22"/>
          <w:szCs w:val="22"/>
          <w:lang w:eastAsia="en-US"/>
        </w:rPr>
        <w:t>- INVOIC in der jeweils von der Bundesnetzagentur vorgegebenen Version, veröffentlicht unter www.edi-energy.de</w:t>
      </w:r>
    </w:p>
    <w:p w:rsidR="00247153" w:rsidRPr="00303203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303203">
        <w:rPr>
          <w:rFonts w:eastAsia="Calibri" w:cs="Arial"/>
          <w:sz w:val="16"/>
          <w:szCs w:val="16"/>
          <w:lang w:eastAsia="en-US"/>
        </w:rPr>
        <w:t xml:space="preserve">- </w:t>
      </w:r>
      <w:r w:rsidRPr="00303203">
        <w:rPr>
          <w:rFonts w:eastAsia="Calibri" w:cs="Arial"/>
          <w:sz w:val="22"/>
          <w:szCs w:val="22"/>
          <w:lang w:eastAsia="en-US"/>
        </w:rPr>
        <w:t>REMADV in der jeweils von der Bundesnetzagentur vorgegebenen Version veröffentlicht</w:t>
      </w:r>
    </w:p>
    <w:p w:rsidR="00247153" w:rsidRPr="00303203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303203">
        <w:rPr>
          <w:rFonts w:eastAsia="Calibri" w:cs="Arial"/>
          <w:sz w:val="22"/>
          <w:szCs w:val="22"/>
          <w:lang w:eastAsia="en-US"/>
        </w:rPr>
        <w:t>unter www.edi-energy.de</w:t>
      </w:r>
    </w:p>
    <w:p w:rsidR="00247153" w:rsidRPr="00303203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303203">
        <w:rPr>
          <w:rFonts w:eastAsia="Calibri" w:cs="Arial"/>
          <w:sz w:val="16"/>
          <w:szCs w:val="16"/>
          <w:lang w:eastAsia="en-US"/>
        </w:rPr>
        <w:t xml:space="preserve">- </w:t>
      </w:r>
      <w:r w:rsidRPr="00303203">
        <w:rPr>
          <w:rFonts w:eastAsia="Calibri" w:cs="Arial"/>
          <w:sz w:val="22"/>
          <w:szCs w:val="22"/>
          <w:lang w:eastAsia="en-US"/>
        </w:rPr>
        <w:t xml:space="preserve">Dateinamenskonvention (gemäß </w:t>
      </w:r>
      <w:r w:rsidRPr="009605B7">
        <w:rPr>
          <w:rFonts w:eastAsia="Calibri" w:cs="Arial"/>
          <w:sz w:val="22"/>
          <w:szCs w:val="22"/>
          <w:lang w:eastAsia="en-US"/>
        </w:rPr>
        <w:t>der jeweils von der Bundesnetzagentur vorgegebenen Version des Dokumentes „</w:t>
      </w:r>
      <w:proofErr w:type="spellStart"/>
      <w:r w:rsidRPr="009605B7">
        <w:rPr>
          <w:rFonts w:eastAsia="Calibri" w:cs="Arial"/>
          <w:sz w:val="22"/>
          <w:szCs w:val="22"/>
          <w:lang w:eastAsia="en-US"/>
        </w:rPr>
        <w:t>EDI@Energy</w:t>
      </w:r>
      <w:proofErr w:type="spellEnd"/>
      <w:r w:rsidRPr="009605B7">
        <w:rPr>
          <w:rFonts w:eastAsia="Calibri" w:cs="Arial"/>
          <w:sz w:val="22"/>
          <w:szCs w:val="22"/>
          <w:lang w:eastAsia="en-US"/>
        </w:rPr>
        <w:t xml:space="preserve"> Allgemeine Festlegungen“</w:t>
      </w:r>
      <w:r w:rsidRPr="00303203">
        <w:rPr>
          <w:rFonts w:eastAsia="Calibri" w:cs="Arial"/>
          <w:sz w:val="22"/>
          <w:szCs w:val="22"/>
          <w:lang w:eastAsia="en-US"/>
        </w:rPr>
        <w:t>)</w:t>
      </w:r>
    </w:p>
    <w:p w:rsidR="00247153" w:rsidRPr="00303203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303203">
        <w:rPr>
          <w:rFonts w:eastAsia="Calibri" w:cs="Arial"/>
          <w:sz w:val="16"/>
          <w:szCs w:val="16"/>
          <w:lang w:eastAsia="en-US"/>
        </w:rPr>
        <w:t xml:space="preserve">- </w:t>
      </w:r>
      <w:r w:rsidRPr="00303203">
        <w:rPr>
          <w:rFonts w:eastAsia="Calibri" w:cs="Arial"/>
          <w:sz w:val="22"/>
          <w:szCs w:val="22"/>
          <w:lang w:eastAsia="en-US"/>
        </w:rPr>
        <w:t>Codepflegende Stellen sind:</w:t>
      </w:r>
    </w:p>
    <w:p w:rsidR="00247153" w:rsidRPr="00303203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303203">
        <w:rPr>
          <w:rFonts w:eastAsia="Calibri" w:cs="Arial"/>
          <w:sz w:val="16"/>
          <w:szCs w:val="16"/>
          <w:lang w:eastAsia="en-US"/>
        </w:rPr>
        <w:t xml:space="preserve">- </w:t>
      </w:r>
      <w:r w:rsidRPr="00303203">
        <w:rPr>
          <w:rFonts w:eastAsia="Calibri" w:cs="Arial"/>
          <w:sz w:val="22"/>
          <w:szCs w:val="22"/>
          <w:lang w:eastAsia="en-US"/>
        </w:rPr>
        <w:t>UN für EDIFACT-Syntax</w:t>
      </w:r>
    </w:p>
    <w:p w:rsidR="00247153" w:rsidRPr="00303203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303203">
        <w:rPr>
          <w:rFonts w:eastAsia="Calibri" w:cs="Arial"/>
          <w:sz w:val="16"/>
          <w:szCs w:val="16"/>
          <w:lang w:eastAsia="en-US"/>
        </w:rPr>
        <w:t xml:space="preserve">- </w:t>
      </w:r>
      <w:r w:rsidRPr="00303203">
        <w:rPr>
          <w:rFonts w:eastAsia="Calibri" w:cs="Arial"/>
          <w:sz w:val="22"/>
          <w:szCs w:val="22"/>
          <w:lang w:eastAsia="en-US"/>
        </w:rPr>
        <w:t>GS1 für ILN-Nummer</w:t>
      </w:r>
    </w:p>
    <w:p w:rsidR="00247153" w:rsidRPr="00303203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303203">
        <w:rPr>
          <w:rFonts w:eastAsia="Calibri" w:cs="Arial"/>
          <w:sz w:val="16"/>
          <w:szCs w:val="16"/>
          <w:lang w:eastAsia="en-US"/>
        </w:rPr>
        <w:t xml:space="preserve">- </w:t>
      </w:r>
      <w:r w:rsidRPr="00303203">
        <w:rPr>
          <w:rFonts w:eastAsia="Calibri" w:cs="Arial"/>
          <w:sz w:val="22"/>
          <w:szCs w:val="22"/>
          <w:lang w:eastAsia="en-US"/>
        </w:rPr>
        <w:t>DVGW-Codenummer</w:t>
      </w:r>
    </w:p>
    <w:p w:rsidR="00247153" w:rsidRPr="00303203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303203">
        <w:rPr>
          <w:rFonts w:eastAsia="Calibri" w:cs="Arial"/>
          <w:sz w:val="16"/>
          <w:szCs w:val="16"/>
          <w:lang w:eastAsia="en-US"/>
        </w:rPr>
        <w:t xml:space="preserve">- </w:t>
      </w:r>
      <w:r w:rsidRPr="00303203">
        <w:rPr>
          <w:rFonts w:eastAsia="Calibri" w:cs="Arial"/>
          <w:sz w:val="22"/>
          <w:szCs w:val="22"/>
          <w:lang w:eastAsia="en-US"/>
        </w:rPr>
        <w:t xml:space="preserve">Netzbetreiber für </w:t>
      </w:r>
      <w:r>
        <w:rPr>
          <w:rFonts w:eastAsia="Calibri" w:cs="Arial"/>
          <w:sz w:val="22"/>
          <w:szCs w:val="22"/>
          <w:lang w:eastAsia="en-US"/>
        </w:rPr>
        <w:t>Marktlokations-ID</w:t>
      </w:r>
    </w:p>
    <w:p w:rsidR="00247153" w:rsidRPr="007B1CBA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303203">
        <w:rPr>
          <w:rFonts w:eastAsia="Calibri" w:cs="Arial"/>
          <w:sz w:val="16"/>
          <w:szCs w:val="16"/>
          <w:lang w:eastAsia="en-US"/>
        </w:rPr>
        <w:t xml:space="preserve">- </w:t>
      </w:r>
      <w:r w:rsidRPr="00303203">
        <w:rPr>
          <w:rFonts w:eastAsia="Calibri" w:cs="Arial"/>
          <w:sz w:val="22"/>
          <w:szCs w:val="22"/>
          <w:lang w:eastAsia="en-US"/>
        </w:rPr>
        <w:t>BDEW für alle anderen (z.B.: Rechnungstypen, Artikelnummern)</w:t>
      </w:r>
    </w:p>
    <w:p w:rsidR="00247153" w:rsidRPr="007B1CBA" w:rsidRDefault="00247153" w:rsidP="0024715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:rsidR="00247153" w:rsidRPr="007B1CBA" w:rsidRDefault="00247153" w:rsidP="00247153">
      <w:pPr>
        <w:autoSpaceDE w:val="0"/>
        <w:autoSpaceDN w:val="0"/>
        <w:adjustRightInd w:val="0"/>
        <w:rPr>
          <w:rFonts w:eastAsia="Calibri" w:cs="Arial"/>
          <w:b/>
          <w:bCs/>
          <w:sz w:val="22"/>
          <w:szCs w:val="22"/>
          <w:lang w:eastAsia="en-US"/>
        </w:rPr>
      </w:pPr>
      <w:r w:rsidRPr="007B1CBA">
        <w:rPr>
          <w:rFonts w:eastAsia="Calibri" w:cs="Arial"/>
          <w:b/>
          <w:bCs/>
          <w:sz w:val="22"/>
          <w:szCs w:val="22"/>
          <w:lang w:eastAsia="en-US"/>
        </w:rPr>
        <w:t xml:space="preserve">5. </w:t>
      </w:r>
      <w:proofErr w:type="spellStart"/>
      <w:r w:rsidRPr="007B1CBA">
        <w:rPr>
          <w:rFonts w:eastAsia="Calibri" w:cs="Arial"/>
          <w:b/>
          <w:bCs/>
          <w:sz w:val="22"/>
          <w:szCs w:val="22"/>
          <w:lang w:eastAsia="en-US"/>
        </w:rPr>
        <w:t>Vedis</w:t>
      </w:r>
      <w:proofErr w:type="spellEnd"/>
      <w:r w:rsidRPr="007B1CBA">
        <w:rPr>
          <w:rFonts w:eastAsia="Calibri" w:cs="Arial"/>
          <w:b/>
          <w:bCs/>
          <w:sz w:val="22"/>
          <w:szCs w:val="22"/>
          <w:lang w:eastAsia="en-US"/>
        </w:rPr>
        <w:t>-Empfehlung zur Datensicherheit</w:t>
      </w:r>
    </w:p>
    <w:p w:rsidR="00247153" w:rsidRDefault="00247153" w:rsidP="00247153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7B1CBA">
        <w:rPr>
          <w:rFonts w:eastAsia="Calibri" w:cs="Arial"/>
          <w:sz w:val="22"/>
          <w:szCs w:val="22"/>
          <w:lang w:eastAsia="en-US"/>
        </w:rPr>
        <w:t xml:space="preserve">Zur Gewährleistung einer sicheren Kommunikation zwischen den Parteien wird auf </w:t>
      </w:r>
      <w:r w:rsidRPr="009605B7">
        <w:rPr>
          <w:rFonts w:eastAsia="Calibri" w:cs="Arial"/>
          <w:sz w:val="22"/>
          <w:szCs w:val="22"/>
          <w:lang w:eastAsia="en-US"/>
        </w:rPr>
        <w:t>das Dokument „</w:t>
      </w:r>
      <w:proofErr w:type="spellStart"/>
      <w:r w:rsidRPr="009605B7">
        <w:rPr>
          <w:rFonts w:eastAsia="Calibri" w:cs="Arial"/>
          <w:sz w:val="22"/>
          <w:szCs w:val="22"/>
          <w:lang w:eastAsia="en-US"/>
        </w:rPr>
        <w:t>EDI@Energy</w:t>
      </w:r>
      <w:proofErr w:type="spellEnd"/>
      <w:r w:rsidRPr="009605B7">
        <w:rPr>
          <w:rFonts w:eastAsia="Calibri" w:cs="Arial"/>
          <w:sz w:val="22"/>
          <w:szCs w:val="22"/>
          <w:lang w:eastAsia="en-US"/>
        </w:rPr>
        <w:t xml:space="preserve"> - Regelungen zum Übertragungsweg“ in jeweils aktueller Version</w:t>
      </w:r>
      <w:r w:rsidRPr="007B1CBA">
        <w:rPr>
          <w:rFonts w:eastAsia="Calibri" w:cs="Arial"/>
          <w:sz w:val="22"/>
          <w:szCs w:val="22"/>
          <w:lang w:eastAsia="en-US"/>
        </w:rPr>
        <w:t xml:space="preserve"> verwiesen.</w:t>
      </w:r>
    </w:p>
    <w:p w:rsidR="00EE21F6" w:rsidRDefault="00EE21F6">
      <w:bookmarkStart w:id="0" w:name="_GoBack"/>
      <w:bookmarkEnd w:id="0"/>
    </w:p>
    <w:sectPr w:rsidR="00EE21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53"/>
    <w:rsid w:val="00247153"/>
    <w:rsid w:val="00EE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4F838-A123-4591-B61C-7752D251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7153"/>
    <w:pPr>
      <w:spacing w:after="0" w:line="240" w:lineRule="auto"/>
    </w:pPr>
    <w:rPr>
      <w:rFonts w:ascii="Arial" w:eastAsia="Times New Roman" w:hAnsi="Arial" w:cs="Times New Roman"/>
      <w:sz w:val="21"/>
      <w:szCs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WEMAG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 Heike (WNG-N)</dc:creator>
  <cp:keywords/>
  <dc:description/>
  <cp:lastModifiedBy>Boye Heike (WNG-N)</cp:lastModifiedBy>
  <cp:revision>1</cp:revision>
  <dcterms:created xsi:type="dcterms:W3CDTF">2021-12-10T11:00:00Z</dcterms:created>
  <dcterms:modified xsi:type="dcterms:W3CDTF">2021-12-10T11:02:00Z</dcterms:modified>
</cp:coreProperties>
</file>